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REGULAMIN KORZYSTANIA Z KARNETÓW</w:t>
      </w:r>
    </w:p>
    <w:p w:rsidR="00000000" w:rsidDel="00000000" w:rsidP="00000000" w:rsidRDefault="00000000" w:rsidRPr="00000000" w14:paraId="00000002">
      <w:pPr>
        <w:jc w:val="center"/>
        <w:rPr>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Regulamin określa zasady zakupu i korzystania z Karnetów na zabiegi fizjoterapii uroginekologicznej oferowane przez Tulipanie Fizjoterapia.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Użyte w Regulaminie określenia oznaczają: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Tulipanie Fizjoterapia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Tulipanie Fizjoterapia Grzonek Stanisławska-Krzyżanowska Spółka Jawna, NIP 7272838666. Zabiegi rehabilitacyjne wykonywane są przez Tulipanie Fizjoterapia Uroginekologiczna pod adresem: Łódź 94-303, ul. Konstantynowska 53 lub Łódź 91-489, ul. Marysińska 117,</w:t>
      </w:r>
    </w:p>
    <w:p w:rsidR="00000000" w:rsidDel="00000000" w:rsidP="00000000" w:rsidRDefault="00000000" w:rsidRPr="00000000" w14:paraId="00000009">
      <w:pPr>
        <w:spacing w:line="240" w:lineRule="auto"/>
        <w:jc w:val="both"/>
        <w:rPr/>
      </w:pPr>
      <w:r w:rsidDel="00000000" w:rsidR="00000000" w:rsidRPr="00000000">
        <w:rPr>
          <w:rtl w:val="0"/>
        </w:rPr>
        <w:t xml:space="preserve">- </w:t>
      </w:r>
      <w:r w:rsidDel="00000000" w:rsidR="00000000" w:rsidRPr="00000000">
        <w:rPr>
          <w:b w:val="1"/>
          <w:rtl w:val="0"/>
        </w:rPr>
        <w:t xml:space="preserve">Karnet </w:t>
      </w:r>
      <w:r w:rsidDel="00000000" w:rsidR="00000000" w:rsidRPr="00000000">
        <w:rPr>
          <w:rtl w:val="0"/>
        </w:rPr>
        <w:t xml:space="preserve">– dokument imienny wystawiony przez Tulipanie Fizjoterapia upoważniający do skorzystania z określonej liczby zabiegów fizjoterapeutycznych przez określony czas zależny od rodzaju zakupionego karnetu</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I. Postanowienia ogólne:</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Zakup karnetu jest równoznaczny z akceptacją poniższego regulaminu.</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Sprzedaż karnetu odbywa się w Tulipanie Fizjoterapia, płatności można dokonać gotówką lub kartą płatniczą.</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Karnet wystawiony jest na konkretną osobę, na określoną liczbę zabiegów, zgodnie z cennikiem dostępnym na stronie </w:t>
      </w:r>
      <w:hyperlink r:id="rId7">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www.tulipanie.pl</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Karnet podstawowy (3 wizyty) należy wykorzystać w trakcie 3 miesięcy od daty zakupu, karnet optymalny (5 wizyt) należy wykorzystać w trakcie 6 miesięcy od daty zakupu, karnet premium (10 wizyt) należy wykorzystać w trakcie 12 miesięcy od daty zakupu.</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Karnet jest imienny i nie może być przeniesiony na inna osobę.</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Karnet nie może być zamieniony na ekwiwalent pieniężny oraz nie podlega zwrotowi w całości ani w niewykorzystanej części.</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III. Termin ważności karnetu:</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Karnet jest ważny do dnia wskazanego w jego treści zależny od rodzaju zakupionego karnetu.</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ważności Karnetu nie ulega przedłużeniu.</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Karnet nie łączy się z innymi promocjami i rabatami.</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pPr>
      <w:r w:rsidDel="00000000" w:rsidR="00000000" w:rsidRPr="00000000">
        <w:rPr>
          <w:rtl w:val="0"/>
        </w:rPr>
        <w:t xml:space="preserve">IV. Zasady korzystania z karnetu:</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Karnet można wykorzystać na zabiegi fizjoterapii uroginekologicznej.</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Użytkownik zobowiązany jest do wcześniejszej rezerwacji terminu terapii w Tulipanie Fizjoterapia osobiście, telefonicznie lub online przez stronę </w:t>
      </w:r>
      <w:hyperlink r:id="rId8">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www.tulipanie.pl</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braku możliwości uczestnictwa w terapii, istnieje możliwość odwołania wizyty i ustalenia innego terminu do godziny 15:00 dnia poprzedzającego wizytę drogą telefoniczną pod nr tel. 735 459 835 lub za pomocą smsa.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Umożliwia to wykorzystanie zwolnionego terminu przez innego pacjenta. Terapię nieodwołaną lub odwołaną po tej godzinie uznaje się za odbytą.</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odwołania zaplanowanej wizyty z przyczyny leżącej po stronie Tulipanie Fizjoterapia, termin wykorzystania karnetu jest automatycznie przedłużany o okres 1 miesiąca.</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Karnet należy okazać w Tulipanie Fizjoterapia przed rozpoczęciem zabiegu.</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Tulipanie Fizjoterapia ma prawo odmówić zrealizowania Karnetu gdy: użytkownik nie posiada przy sobie Karnetu, upłynął termin ważności Karnetu, uszkodzenie Karnetu uniemożliwia odczytanie danych zapisanych na Karnecie, nie dokonano wcześniejszej rezerwacji zabiegu lub istnieją przeciwskazania do wykonania zabiegu stwierdzone przez osobę przeprowadzającą terapię.</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Pacjent zobowiązany jest poinformować Tulipanie Fizjoterapia o ewentualnych przeciwskazaniach zdrowotnych odnoszących się do wykonywanej terapii fizjoterapeutycznej.</w:t>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spacing w:line="240" w:lineRule="auto"/>
        <w:jc w:val="both"/>
        <w:rPr/>
      </w:pPr>
      <w:r w:rsidDel="00000000" w:rsidR="00000000" w:rsidRPr="00000000">
        <w:rPr>
          <w:rtl w:val="0"/>
        </w:rPr>
        <w:t xml:space="preserve">V. Reklamacja</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Pacjent jest uprawniony do składania w Tulipanie Fizjoterapia reklamacji dotyczącej realizacji jego uprawnień wynikających z Karnetu.</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Reklamacja powinna być złożona w formie elektronicznej poprzez wysłanie wiadomości na adres: </w:t>
      </w:r>
      <w:hyperlink r:id="rId9">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tulipanie.biuro@gmail.com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lub pisemnej w terminie nie późniejszym niż 14 dni od dnia, w którym zaistniało zdarzenie będące podstawą reklamacji. W treści reklamacji należy wskazać imię i nazwisko osoby wnoszącej reklamację i adres kontaktowy oraz opisać zdarzenie stanowiące przedmiot reklamacji.</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Tulipanie Fizjoterapia rozpatrzy reklamację złożoną we wskazany powyżej sposób w terminie 14 dni roboczych od daty złożenia reklamacji i udzieli odpowiedzi kierując ją na adres podany przez Pacjenta w treści reklamacji.</w:t>
      </w:r>
    </w:p>
    <w:p w:rsidR="00000000" w:rsidDel="00000000" w:rsidP="00000000" w:rsidRDefault="00000000" w:rsidRPr="00000000" w14:paraId="00000026">
      <w:pPr>
        <w:spacing w:line="240" w:lineRule="auto"/>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spacing w:line="240" w:lineRule="auto"/>
        <w:jc w:val="both"/>
        <w:rPr/>
      </w:pPr>
      <w:r w:rsidDel="00000000" w:rsidR="00000000" w:rsidRPr="00000000">
        <w:rPr>
          <w:rtl w:val="0"/>
        </w:rPr>
        <w:t xml:space="preserve">VI. Postanowienia końcowe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Integralną częścią niniejszego regulaminu jest Regulamin Praktyki Fizjoterapeutycznej dostępnej na stronie internetowej </w:t>
      </w:r>
      <w:hyperlink r:id="rId10">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www.tulipanie.pl</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Dokonując zakupu Karnetu Nabywca oświadcza, iż zapoznał się z treścią niniejszego Regulaminu oraz Regulaminu Praktyki Fizjoterapeutycznej</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Przed dokonaniem rezerwacji zabiegu Użytkownik oświadcza, iż zapoznał się z treścią niniejszego Regulaminu oraz Regulaminu Praktyki Fizjoterapeutycznej</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Tulipanie Fizjoterapia zastrzega sobie prawo do zmiany niniejszego regulaminu. Regulamin wchodzi w życie z dniem 01.08.2022</w:t>
      </w:r>
    </w:p>
    <w:sectPr>
      <w:footerReference r:id="rId11"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Default" w:customStyle="1">
    <w:name w:val="Default"/>
    <w:rsid w:val="00884F44"/>
    <w:pPr>
      <w:autoSpaceDE w:val="0"/>
      <w:autoSpaceDN w:val="0"/>
      <w:adjustRightInd w:val="0"/>
      <w:spacing w:after="0" w:line="240" w:lineRule="auto"/>
    </w:pPr>
    <w:rPr>
      <w:rFonts w:ascii="Calibri" w:cs="Calibri" w:hAnsi="Calibri"/>
      <w:color w:val="000000"/>
      <w:sz w:val="24"/>
      <w:szCs w:val="24"/>
    </w:rPr>
  </w:style>
  <w:style w:type="paragraph" w:styleId="Akapitzlist">
    <w:name w:val="List Paragraph"/>
    <w:basedOn w:val="Normalny"/>
    <w:uiPriority w:val="34"/>
    <w:qFormat w:val="1"/>
    <w:rsid w:val="00B43134"/>
    <w:pPr>
      <w:ind w:left="720"/>
      <w:contextualSpacing w:val="1"/>
    </w:pPr>
  </w:style>
  <w:style w:type="character" w:styleId="Hipercze">
    <w:name w:val="Hyperlink"/>
    <w:basedOn w:val="Domylnaczcionkaakapitu"/>
    <w:uiPriority w:val="99"/>
    <w:unhideWhenUsed w:val="1"/>
    <w:rsid w:val="00B43134"/>
    <w:rPr>
      <w:color w:val="0563c1" w:themeColor="hyperlink"/>
      <w:u w:val="single"/>
    </w:rPr>
  </w:style>
  <w:style w:type="character" w:styleId="Nierozpoznanawzmianka">
    <w:name w:val="Unresolved Mention"/>
    <w:basedOn w:val="Domylnaczcionkaakapitu"/>
    <w:uiPriority w:val="99"/>
    <w:semiHidden w:val="1"/>
    <w:unhideWhenUsed w:val="1"/>
    <w:rsid w:val="00B43134"/>
    <w:rPr>
      <w:color w:val="605e5c"/>
      <w:shd w:color="auto" w:fill="e1dfdd" w:val="clear"/>
    </w:rPr>
  </w:style>
  <w:style w:type="paragraph" w:styleId="Nagwek">
    <w:name w:val="header"/>
    <w:basedOn w:val="Normalny"/>
    <w:link w:val="NagwekZnak"/>
    <w:uiPriority w:val="99"/>
    <w:unhideWhenUsed w:val="1"/>
    <w:rsid w:val="003A3D07"/>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3A3D07"/>
  </w:style>
  <w:style w:type="paragraph" w:styleId="Stopka">
    <w:name w:val="footer"/>
    <w:basedOn w:val="Normalny"/>
    <w:link w:val="StopkaZnak"/>
    <w:uiPriority w:val="99"/>
    <w:unhideWhenUsed w:val="1"/>
    <w:rsid w:val="003A3D07"/>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3A3D0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www.tulipanie.pl" TargetMode="External"/><Relationship Id="rId9" Type="http://schemas.openxmlformats.org/officeDocument/2006/relationships/hyperlink" Target="mailto:tulipanie.biuro@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ulipanie.pl" TargetMode="External"/><Relationship Id="rId8" Type="http://schemas.openxmlformats.org/officeDocument/2006/relationships/hyperlink" Target="http://www.tulipa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RyOKEureweebVD0iz8v/HKy6nA==">AMUW2mU1mb5XFTlRREsX0jX2XkeGhKNLIu3cHMRxM9DL6hcsfAKhFZC2Bvql2WJsna5uSkMSLF/VGWjZLBC1+tM43iHkQJa64B512bD3qNJmcA+ovOIz5RE=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2022-07-31T08:30:00Z</dcterms:created>
  <dc:creator>Monika Grzonek</dc:creator>
</cp:coreProperties>
</file>